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4014C" w14:textId="0F8AF747" w:rsidR="005859C2" w:rsidRDefault="00000000">
      <w:pPr>
        <w:keepLines/>
        <w:tabs>
          <w:tab w:val="left" w:pos="567"/>
        </w:tabs>
        <w:snapToGrid w:val="0"/>
        <w:spacing w:after="0" w:line="276" w:lineRule="auto"/>
        <w:rPr>
          <w:rFonts w:eastAsia="SimSun" w:cs="Arial"/>
          <w:b/>
          <w:sz w:val="28"/>
          <w:szCs w:val="28"/>
          <w:lang w:val="en-US" w:eastAsia="en-US"/>
        </w:rPr>
      </w:pPr>
      <w:bookmarkStart w:id="0" w:name="_Toc46486664"/>
      <w:bookmarkStart w:id="1" w:name="_Toc46443903"/>
      <w:bookmarkStart w:id="2" w:name="_Toc46439066"/>
      <w:bookmarkStart w:id="3" w:name="_Toc20425633"/>
      <w:bookmarkStart w:id="4" w:name="_Toc29321029"/>
      <w:bookmarkStart w:id="5" w:name="_Toc36756613"/>
      <w:bookmarkStart w:id="6" w:name="_Toc37067420"/>
      <w:bookmarkStart w:id="7" w:name="_Toc36843131"/>
      <w:bookmarkStart w:id="8" w:name="_Toc36836154"/>
      <w:r>
        <w:rPr>
          <w:rFonts w:eastAsia="SimSun" w:cs="Arial"/>
          <w:b/>
          <w:sz w:val="28"/>
          <w:szCs w:val="28"/>
          <w:lang w:val="en-US" w:eastAsia="en-US"/>
        </w:rPr>
        <w:t>3GPP TSG-RAN2#11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9</w:t>
      </w:r>
      <w:r>
        <w:rPr>
          <w:rFonts w:eastAsia="SimSun" w:cs="Arial"/>
          <w:b/>
          <w:sz w:val="28"/>
          <w:szCs w:val="28"/>
          <w:lang w:val="en-US" w:eastAsia="en-US"/>
        </w:rPr>
        <w:t>-e</w:t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  </w:t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eastAsia="SimSun" w:cs="Arial"/>
          <w:b/>
          <w:sz w:val="28"/>
          <w:szCs w:val="28"/>
          <w:lang w:val="en-US" w:eastAsia="en-US"/>
        </w:rPr>
        <w:tab/>
        <w:t xml:space="preserve"> 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 w:rsidR="000464ED" w:rsidRPr="000464ED">
        <w:rPr>
          <w:rFonts w:eastAsia="SimSun" w:cs="Arial"/>
          <w:b/>
          <w:sz w:val="28"/>
          <w:szCs w:val="28"/>
          <w:lang w:val="en-US" w:eastAsia="en-US"/>
        </w:rPr>
        <w:t>R2-2207985</w:t>
      </w:r>
    </w:p>
    <w:p w14:paraId="0562761D" w14:textId="77777777" w:rsidR="005859C2" w:rsidRDefault="00000000">
      <w:pPr>
        <w:keepLines/>
        <w:tabs>
          <w:tab w:val="left" w:pos="567"/>
        </w:tabs>
        <w:snapToGrid w:val="0"/>
        <w:spacing w:after="0" w:line="276" w:lineRule="auto"/>
        <w:rPr>
          <w:rFonts w:cs="Arial"/>
          <w:b/>
          <w:bCs/>
          <w:sz w:val="28"/>
          <w:szCs w:val="28"/>
        </w:rPr>
      </w:pPr>
      <w:r>
        <w:rPr>
          <w:rFonts w:eastAsia="SimSun" w:cs="Arial"/>
          <w:b/>
          <w:sz w:val="28"/>
          <w:szCs w:val="28"/>
          <w:lang w:val="en-US" w:eastAsia="en-US"/>
        </w:rPr>
        <w:t xml:space="preserve">Electronic meeting, 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August</w:t>
      </w:r>
      <w:r>
        <w:rPr>
          <w:rFonts w:eastAsia="SimSun" w:cs="Arial"/>
          <w:b/>
          <w:sz w:val="28"/>
          <w:szCs w:val="28"/>
          <w:lang w:val="en-US" w:eastAsia="en-US"/>
        </w:rPr>
        <w:t xml:space="preserve"> 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17</w:t>
      </w:r>
      <w:r>
        <w:rPr>
          <w:rFonts w:eastAsia="SimSun" w:cs="Arial"/>
          <w:b/>
          <w:sz w:val="28"/>
          <w:szCs w:val="28"/>
          <w:lang w:val="en-US" w:eastAsia="en-US"/>
        </w:rPr>
        <w:t>-</w:t>
      </w:r>
      <w:r>
        <w:rPr>
          <w:rFonts w:eastAsia="SimSun" w:cs="Arial" w:hint="eastAsia"/>
          <w:b/>
          <w:sz w:val="28"/>
          <w:szCs w:val="28"/>
          <w:lang w:val="en-US" w:eastAsia="zh-CN"/>
        </w:rPr>
        <w:t>26</w:t>
      </w:r>
      <w:r>
        <w:rPr>
          <w:rFonts w:eastAsia="SimSun" w:cs="Arial"/>
          <w:b/>
          <w:sz w:val="28"/>
          <w:szCs w:val="28"/>
          <w:lang w:val="en-US" w:eastAsia="en-US"/>
        </w:rPr>
        <w:t>, 2022</w:t>
      </w:r>
      <w:r>
        <w:rPr>
          <w:rFonts w:eastAsia="SimSun" w:cs="Arial"/>
          <w:b/>
          <w:sz w:val="28"/>
          <w:szCs w:val="28"/>
          <w:lang w:val="en-US" w:eastAsia="en-US"/>
        </w:rPr>
        <w:tab/>
      </w:r>
      <w:r>
        <w:rPr>
          <w:rFonts w:cs="Arial"/>
          <w:b/>
          <w:bCs/>
          <w:sz w:val="28"/>
          <w:szCs w:val="28"/>
        </w:rPr>
        <w:tab/>
        <w:t xml:space="preserve">      </w:t>
      </w:r>
      <w:r>
        <w:rPr>
          <w:rFonts w:cs="Arial"/>
          <w:b/>
          <w:bCs/>
          <w:color w:val="D9D9D9" w:themeColor="background1" w:themeShade="D9"/>
          <w:szCs w:val="28"/>
        </w:rPr>
        <w:t xml:space="preserve">   </w:t>
      </w:r>
    </w:p>
    <w:p w14:paraId="2D59DE2C" w14:textId="77777777" w:rsidR="005859C2" w:rsidRDefault="00000000">
      <w:pPr>
        <w:snapToGrid w:val="0"/>
        <w:spacing w:before="24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Source: </w:t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cs="Arial"/>
          <w:b/>
          <w:bCs/>
          <w:snapToGrid w:val="0"/>
          <w:sz w:val="28"/>
          <w:szCs w:val="28"/>
        </w:rPr>
        <w:tab/>
      </w:r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 xml:space="preserve"> </w:t>
      </w:r>
      <w:r>
        <w:rPr>
          <w:rFonts w:cs="Arial"/>
          <w:b/>
          <w:bCs/>
          <w:snapToGrid w:val="0"/>
          <w:sz w:val="28"/>
          <w:szCs w:val="28"/>
        </w:rPr>
        <w:t>ZTE Corporation, Sanechips</w:t>
      </w:r>
    </w:p>
    <w:p w14:paraId="6BAD1B31" w14:textId="77777777" w:rsidR="005859C2" w:rsidRDefault="00000000">
      <w:pPr>
        <w:snapToGrid w:val="0"/>
        <w:ind w:left="2100" w:hanging="210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 xml:space="preserve">Title: </w:t>
      </w:r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 xml:space="preserve">       Discussion on CCA configuration of </w:t>
      </w:r>
      <w:proofErr w:type="spellStart"/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>neighbour</w:t>
      </w:r>
      <w:proofErr w:type="spellEnd"/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 xml:space="preserve"> cell</w:t>
      </w:r>
    </w:p>
    <w:p w14:paraId="6AF92581" w14:textId="77777777" w:rsidR="005859C2" w:rsidRDefault="00000000">
      <w:pPr>
        <w:snapToGrid w:val="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Agenda item:</w:t>
      </w:r>
      <w:r>
        <w:rPr>
          <w:rFonts w:cs="Arial"/>
          <w:b/>
          <w:bCs/>
          <w:snapToGrid w:val="0"/>
          <w:sz w:val="28"/>
          <w:szCs w:val="28"/>
        </w:rPr>
        <w:tab/>
      </w:r>
      <w:bookmarkStart w:id="9" w:name="Source"/>
      <w:bookmarkEnd w:id="9"/>
      <w:r>
        <w:rPr>
          <w:rFonts w:eastAsia="SimSun" w:cs="Arial" w:hint="eastAsia"/>
          <w:b/>
          <w:bCs/>
          <w:snapToGrid w:val="0"/>
          <w:sz w:val="28"/>
          <w:szCs w:val="28"/>
          <w:lang w:val="en-US" w:eastAsia="zh-CN"/>
        </w:rPr>
        <w:t xml:space="preserve"> </w:t>
      </w:r>
      <w:r>
        <w:rPr>
          <w:rFonts w:cs="Arial" w:hint="eastAsia"/>
          <w:b/>
          <w:bCs/>
          <w:snapToGrid w:val="0"/>
          <w:sz w:val="28"/>
          <w:szCs w:val="28"/>
          <w:lang w:val="en-US" w:eastAsia="zh-CN"/>
        </w:rPr>
        <w:t>6.20.1</w:t>
      </w:r>
    </w:p>
    <w:p w14:paraId="7320A5B2" w14:textId="77777777" w:rsidR="005859C2" w:rsidRDefault="00000000">
      <w:pPr>
        <w:snapToGrid w:val="0"/>
        <w:rPr>
          <w:rFonts w:cs="Arial"/>
          <w:b/>
          <w:bCs/>
          <w:snapToGrid w:val="0"/>
          <w:sz w:val="28"/>
          <w:szCs w:val="28"/>
        </w:rPr>
      </w:pPr>
      <w:r>
        <w:rPr>
          <w:rFonts w:cs="Arial"/>
          <w:b/>
          <w:bCs/>
          <w:snapToGrid w:val="0"/>
          <w:sz w:val="28"/>
          <w:szCs w:val="28"/>
        </w:rPr>
        <w:t>Document for:</w:t>
      </w:r>
      <w:bookmarkStart w:id="10" w:name="DocumentFor"/>
      <w:bookmarkEnd w:id="10"/>
      <w:r>
        <w:rPr>
          <w:rFonts w:cs="Arial" w:hint="eastAsia"/>
          <w:b/>
          <w:bCs/>
          <w:snapToGrid w:val="0"/>
          <w:sz w:val="28"/>
          <w:szCs w:val="28"/>
        </w:rPr>
        <w:t xml:space="preserve"> </w:t>
      </w:r>
      <w:r>
        <w:rPr>
          <w:rFonts w:cs="Arial"/>
          <w:b/>
          <w:bCs/>
          <w:snapToGrid w:val="0"/>
          <w:sz w:val="28"/>
          <w:szCs w:val="28"/>
        </w:rPr>
        <w:t>Discussion</w:t>
      </w:r>
      <w:r>
        <w:rPr>
          <w:rFonts w:cs="Arial" w:hint="eastAsia"/>
          <w:b/>
          <w:bCs/>
          <w:snapToGrid w:val="0"/>
          <w:sz w:val="28"/>
          <w:szCs w:val="28"/>
        </w:rPr>
        <w:t xml:space="preserve"> and Decision</w:t>
      </w:r>
    </w:p>
    <w:p w14:paraId="468183CB" w14:textId="77777777" w:rsidR="005859C2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bookmarkStart w:id="11" w:name="_Toc18413600"/>
      <w:bookmarkStart w:id="12" w:name="_Toc18404533"/>
      <w:bookmarkStart w:id="13" w:name="_Toc18403966"/>
      <w:r>
        <w:rPr>
          <w:rFonts w:eastAsia="SimSun" w:cs="Arial" w:hint="eastAsia"/>
          <w:sz w:val="32"/>
          <w:szCs w:val="32"/>
          <w:lang w:val="en-US" w:eastAsia="zh-CN"/>
        </w:rPr>
        <w:t>Introduction</w:t>
      </w:r>
      <w:bookmarkEnd w:id="11"/>
      <w:bookmarkEnd w:id="12"/>
      <w:bookmarkEnd w:id="13"/>
    </w:p>
    <w:p w14:paraId="71A9CC66" w14:textId="77777777" w:rsidR="005859C2" w:rsidRDefault="00000000">
      <w:pPr>
        <w:jc w:val="both"/>
        <w:rPr>
          <w:rFonts w:cs="Arial"/>
          <w:color w:val="000000"/>
          <w:sz w:val="21"/>
        </w:rPr>
      </w:pPr>
      <w:r>
        <w:rPr>
          <w:rFonts w:hint="eastAsia"/>
          <w:bCs/>
          <w:lang w:val="en-US" w:eastAsia="zh-CN"/>
        </w:rPr>
        <w:t xml:space="preserve">In LS </w:t>
      </w:r>
      <w:r>
        <w:rPr>
          <w:bCs/>
        </w:rPr>
        <w:t>R2-2206956</w:t>
      </w:r>
      <w:r>
        <w:rPr>
          <w:rFonts w:eastAsia="SimSun" w:hint="eastAsia"/>
          <w:bCs/>
          <w:lang w:val="en-US" w:eastAsia="zh-CN"/>
        </w:rPr>
        <w:t xml:space="preserve"> (</w:t>
      </w:r>
      <w:r>
        <w:rPr>
          <w:bCs/>
          <w:lang w:eastAsia="zh-CN"/>
        </w:rPr>
        <w:t>R4-</w:t>
      </w:r>
      <w:proofErr w:type="gramStart"/>
      <w:r>
        <w:rPr>
          <w:bCs/>
          <w:lang w:eastAsia="zh-CN"/>
        </w:rPr>
        <w:t>2211171</w:t>
      </w:r>
      <w:r>
        <w:rPr>
          <w:rFonts w:hint="eastAsia"/>
          <w:bCs/>
          <w:lang w:val="en-US" w:eastAsia="zh-CN"/>
        </w:rPr>
        <w:t>)[</w:t>
      </w:r>
      <w:proofErr w:type="gramEnd"/>
      <w:r>
        <w:rPr>
          <w:rFonts w:hint="eastAsia"/>
          <w:bCs/>
          <w:lang w:val="en-US" w:eastAsia="zh-CN"/>
        </w:rPr>
        <w:t xml:space="preserve">1], RAN4 identified that it is beneficial for the UE to know whether CCA is being used in </w:t>
      </w:r>
      <w:proofErr w:type="spellStart"/>
      <w:r>
        <w:rPr>
          <w:rFonts w:hint="eastAsia"/>
          <w:bCs/>
          <w:lang w:val="en-US" w:eastAsia="zh-CN"/>
        </w:rPr>
        <w:t>neighbour</w:t>
      </w:r>
      <w:proofErr w:type="spellEnd"/>
      <w:r>
        <w:rPr>
          <w:rFonts w:hint="eastAsia"/>
          <w:bCs/>
          <w:lang w:val="en-US" w:eastAsia="zh-CN"/>
        </w:rPr>
        <w:t xml:space="preserve"> cells where it is performing measurements or RRM procedures considering CCA is not mandatory in FR2-2 in some regions.</w:t>
      </w:r>
      <w:r>
        <w:t xml:space="preserve"> If the UE does not know the </w:t>
      </w:r>
      <w:r>
        <w:rPr>
          <w:highlight w:val="yellow"/>
        </w:rPr>
        <w:t>CCA configuration of a cell</w:t>
      </w:r>
      <w:r>
        <w:t xml:space="preserve"> it is performing measurements, it may not know which requirements will apply in RRC_IDLE state and in RRC_CONNECTED state.</w:t>
      </w:r>
      <w:r>
        <w:rPr>
          <w:rFonts w:eastAsia="SimSun" w:hint="eastAsia"/>
          <w:lang w:val="en-US" w:eastAsia="zh-CN"/>
        </w:rPr>
        <w:t xml:space="preserve"> Hence, </w:t>
      </w:r>
      <w:r>
        <w:rPr>
          <w:rFonts w:eastAsia="Malgun Gothic"/>
          <w:lang w:eastAsia="ko-KR"/>
        </w:rPr>
        <w:t>RAN4</w:t>
      </w:r>
      <w:r>
        <w:rPr>
          <w:rFonts w:eastAsia="SimSun" w:hint="eastAsia"/>
          <w:lang w:val="en-US" w:eastAsia="zh-CN"/>
        </w:rPr>
        <w:t xml:space="preserve"> asks RAN1/RAN2</w:t>
      </w:r>
      <w:r>
        <w:rPr>
          <w:rFonts w:eastAsia="SimSun"/>
          <w:lang w:val="en-US" w:eastAsia="zh-CN"/>
        </w:rPr>
        <w:t>’</w:t>
      </w:r>
      <w:r>
        <w:rPr>
          <w:rFonts w:eastAsia="SimSun" w:hint="eastAsia"/>
          <w:lang w:val="en-US" w:eastAsia="zh-CN"/>
        </w:rPr>
        <w:t xml:space="preserve">view on </w:t>
      </w:r>
      <w:r>
        <w:rPr>
          <w:rFonts w:eastAsia="SimSun" w:hint="eastAsia"/>
          <w:highlight w:val="yellow"/>
          <w:lang w:val="en-US" w:eastAsia="zh-CN"/>
        </w:rPr>
        <w:t>whether</w:t>
      </w:r>
      <w:r>
        <w:rPr>
          <w:rFonts w:eastAsia="SimSun" w:hint="eastAsia"/>
          <w:lang w:val="en-US" w:eastAsia="zh-CN"/>
        </w:rPr>
        <w:t xml:space="preserve"> and how </w:t>
      </w:r>
      <w:r>
        <w:rPr>
          <w:rFonts w:eastAsia="SimSun" w:hint="eastAsia"/>
          <w:highlight w:val="yellow"/>
          <w:lang w:val="en-US" w:eastAsia="zh-CN"/>
        </w:rPr>
        <w:t xml:space="preserve">the </w:t>
      </w:r>
      <w:r>
        <w:rPr>
          <w:rFonts w:eastAsia="Malgun Gothic"/>
          <w:highlight w:val="yellow"/>
          <w:lang w:eastAsia="ko-KR"/>
        </w:rPr>
        <w:t>the information about the channel access mode used by neighbour cells is made available to the UE</w:t>
      </w:r>
      <w:r>
        <w:rPr>
          <w:rFonts w:eastAsia="Malgun Gothic"/>
          <w:lang w:eastAsia="ko-KR"/>
        </w:rPr>
        <w:t xml:space="preserve"> </w:t>
      </w:r>
      <w:r>
        <w:t>in RRC_IDLE state and</w:t>
      </w:r>
      <w:r>
        <w:rPr>
          <w:rFonts w:eastAsia="Malgun Gothic"/>
          <w:lang w:eastAsia="ko-KR"/>
        </w:rPr>
        <w:t xml:space="preserve"> in RRC_CONNECTED state.</w:t>
      </w:r>
      <w:r>
        <w:rPr>
          <w:rFonts w:eastAsia="SimSun" w:hint="eastAsia"/>
          <w:lang w:val="en-US" w:eastAsia="zh-CN"/>
        </w:rPr>
        <w:t xml:space="preserve"> Then in this contribution, we will discuss this issue and provide our view.</w:t>
      </w:r>
    </w:p>
    <w:p w14:paraId="1A13541A" w14:textId="77777777" w:rsidR="005859C2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r>
        <w:rPr>
          <w:rFonts w:eastAsia="SimSun" w:cs="Arial" w:hint="eastAsia"/>
          <w:sz w:val="32"/>
          <w:szCs w:val="32"/>
          <w:lang w:val="en-US" w:eastAsia="zh-CN"/>
        </w:rPr>
        <w:t>Discussion</w:t>
      </w:r>
    </w:p>
    <w:p w14:paraId="728E2469" w14:textId="77777777" w:rsidR="005859C2" w:rsidRDefault="00000000">
      <w:pPr>
        <w:overflowPunct/>
        <w:autoSpaceDE/>
        <w:autoSpaceDN/>
        <w:adjustRightInd/>
        <w:spacing w:beforeLines="50" w:before="156" w:afterLines="50" w:after="156" w:line="260" w:lineRule="auto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In the shared spectrum of FR2-2, for the serving cell, channel access mode2 can be configured by SIB or RRC signaling. Once it is configured, it means that CCA shall be used. </w:t>
      </w:r>
    </w:p>
    <w:p w14:paraId="5217CE79" w14:textId="77777777" w:rsidR="005859C2" w:rsidRDefault="00000000">
      <w:pPr>
        <w:pStyle w:val="PL"/>
        <w:rPr>
          <w:rFonts w:cs="Courier New"/>
          <w:color w:val="808080"/>
        </w:rPr>
      </w:pPr>
      <w:r>
        <w:rPr>
          <w:rFonts w:cs="Courier New"/>
        </w:rPr>
        <w:t xml:space="preserve">channelAccessMode2-r17              </w:t>
      </w:r>
      <w:r>
        <w:rPr>
          <w:rFonts w:cs="Courier New"/>
          <w:color w:val="993366"/>
        </w:rPr>
        <w:t>ENUMERATED</w:t>
      </w:r>
      <w:r>
        <w:rPr>
          <w:rFonts w:cs="Courier New"/>
        </w:rPr>
        <w:t xml:space="preserve"> {</w:t>
      </w:r>
      <w:proofErr w:type="gramStart"/>
      <w:r>
        <w:rPr>
          <w:rFonts w:cs="Courier New"/>
        </w:rPr>
        <w:t xml:space="preserve">enabled}   </w:t>
      </w:r>
      <w:proofErr w:type="gramEnd"/>
      <w:r>
        <w:rPr>
          <w:rFonts w:cs="Courier New"/>
        </w:rPr>
        <w:t xml:space="preserve">    </w:t>
      </w:r>
      <w:r>
        <w:rPr>
          <w:rFonts w:cs="Courier New"/>
          <w:color w:val="993366"/>
        </w:rPr>
        <w:t>OPTIONAL</w:t>
      </w:r>
      <w:r>
        <w:rPr>
          <w:rFonts w:cs="Courier New"/>
        </w:rPr>
        <w:t xml:space="preserve">,   </w:t>
      </w:r>
      <w:r>
        <w:rPr>
          <w:rFonts w:cs="Courier New"/>
          <w:color w:val="808080"/>
        </w:rPr>
        <w:t>-- Need R</w:t>
      </w:r>
    </w:p>
    <w:p w14:paraId="7658DB62" w14:textId="47B06F5E" w:rsidR="005859C2" w:rsidRDefault="00C477AA">
      <w:pPr>
        <w:overflowPunct/>
        <w:autoSpaceDE/>
        <w:autoSpaceDN/>
        <w:adjustRightInd/>
        <w:spacing w:beforeLines="50" w:before="156" w:afterLines="50" w:after="156" w:line="260" w:lineRule="auto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order to support the </w:t>
      </w:r>
      <w:r w:rsidR="00000000">
        <w:rPr>
          <w:rFonts w:eastAsia="SimSun" w:hint="eastAsia"/>
          <w:lang w:val="en-US" w:eastAsia="zh-CN"/>
        </w:rPr>
        <w:t xml:space="preserve">CCA configuration of </w:t>
      </w:r>
      <w:proofErr w:type="spellStart"/>
      <w:r w:rsidR="00000000">
        <w:rPr>
          <w:rFonts w:eastAsia="SimSun" w:hint="eastAsia"/>
          <w:lang w:val="en-US" w:eastAsia="zh-CN"/>
        </w:rPr>
        <w:t>neighbour</w:t>
      </w:r>
      <w:proofErr w:type="spellEnd"/>
      <w:r w:rsidR="00000000">
        <w:rPr>
          <w:rFonts w:eastAsia="SimSun" w:hint="eastAsia"/>
          <w:lang w:val="en-US" w:eastAsia="zh-CN"/>
        </w:rPr>
        <w:t xml:space="preserve"> cells </w:t>
      </w:r>
      <w:r>
        <w:rPr>
          <w:rFonts w:eastAsia="SimSun"/>
          <w:lang w:val="en-US" w:eastAsia="zh-CN"/>
        </w:rPr>
        <w:t>as required by</w:t>
      </w:r>
      <w:r w:rsidR="00000000">
        <w:rPr>
          <w:rFonts w:eastAsia="SimSun" w:hint="eastAsia"/>
          <w:lang w:val="en-US" w:eastAsia="zh-CN"/>
        </w:rPr>
        <w:t xml:space="preserve"> RAN4</w:t>
      </w:r>
      <w:proofErr w:type="gramStart"/>
      <w:r w:rsidR="00000000">
        <w:rPr>
          <w:rFonts w:eastAsia="SimSun" w:hint="eastAsia"/>
          <w:lang w:val="en-US" w:eastAsia="zh-CN"/>
        </w:rPr>
        <w:t>, ,</w:t>
      </w:r>
      <w:proofErr w:type="gramEnd"/>
      <w:r w:rsidR="00000000">
        <w:rPr>
          <w:rFonts w:eastAsia="SimSun" w:hint="eastAsia"/>
          <w:lang w:val="en-US" w:eastAsia="zh-CN"/>
        </w:rPr>
        <w:t xml:space="preserve"> the parameter similar to channel access mode of the serving cell needs to be </w:t>
      </w:r>
      <w:r>
        <w:rPr>
          <w:rFonts w:eastAsia="SimSun"/>
          <w:lang w:val="en-US" w:eastAsia="zh-CN"/>
        </w:rPr>
        <w:t xml:space="preserve">provided for each </w:t>
      </w:r>
      <w:proofErr w:type="spellStart"/>
      <w:r>
        <w:rPr>
          <w:rFonts w:eastAsia="SimSun"/>
          <w:lang w:val="en-US" w:eastAsia="zh-CN"/>
        </w:rPr>
        <w:t>neighbour</w:t>
      </w:r>
      <w:proofErr w:type="spellEnd"/>
      <w:r>
        <w:rPr>
          <w:rFonts w:eastAsia="SimSun"/>
          <w:lang w:val="en-US" w:eastAsia="zh-CN"/>
        </w:rPr>
        <w:t xml:space="preserve"> cell to the UE</w:t>
      </w:r>
      <w:r w:rsidR="00000000">
        <w:rPr>
          <w:rFonts w:eastAsia="SimSun" w:hint="eastAsia"/>
          <w:lang w:val="en-US" w:eastAsia="zh-CN"/>
        </w:rPr>
        <w:t xml:space="preserve">. Firstly, the corresponding parameter needs to be added in SIB3, SIB4, </w:t>
      </w:r>
      <w:proofErr w:type="spellStart"/>
      <w:r w:rsidR="00000000">
        <w:t>MeasObjectNR</w:t>
      </w:r>
      <w:proofErr w:type="spellEnd"/>
      <w:r w:rsidR="00000000">
        <w:rPr>
          <w:rFonts w:eastAsia="SimSun" w:hint="eastAsia"/>
          <w:lang w:val="en-US" w:eastAsia="zh-CN"/>
        </w:rPr>
        <w:t xml:space="preserve"> and so on. Secondly, CCA configuration of </w:t>
      </w:r>
      <w:proofErr w:type="spellStart"/>
      <w:r w:rsidR="00000000">
        <w:rPr>
          <w:rFonts w:eastAsia="SimSun" w:hint="eastAsia"/>
          <w:lang w:val="en-US" w:eastAsia="zh-CN"/>
        </w:rPr>
        <w:t>neighbour</w:t>
      </w:r>
      <w:proofErr w:type="spellEnd"/>
      <w:r w:rsidR="00000000">
        <w:rPr>
          <w:rFonts w:eastAsia="SimSun" w:hint="eastAsia"/>
          <w:lang w:val="en-US" w:eastAsia="zh-CN"/>
        </w:rPr>
        <w:t xml:space="preserve"> cells need to be delivered to the serving cell by </w:t>
      </w:r>
      <w:proofErr w:type="spellStart"/>
      <w:r w:rsidR="00000000">
        <w:rPr>
          <w:rFonts w:eastAsia="SimSun" w:hint="eastAsia"/>
          <w:lang w:val="en-US" w:eastAsia="zh-CN"/>
        </w:rPr>
        <w:t>Xn</w:t>
      </w:r>
      <w:proofErr w:type="spellEnd"/>
      <w:r w:rsidR="00000000">
        <w:rPr>
          <w:rFonts w:eastAsia="SimSun" w:hint="eastAsia"/>
          <w:lang w:val="en-US" w:eastAsia="zh-CN"/>
        </w:rPr>
        <w:t xml:space="preserve"> interface. Thirdly, given the current ASN.1 has been frozen, a UE capability indicating whether the UE supports RRM measurement based on CCA configuration for </w:t>
      </w:r>
      <w:proofErr w:type="spellStart"/>
      <w:r w:rsidR="00000000">
        <w:rPr>
          <w:rFonts w:eastAsia="SimSun" w:hint="eastAsia"/>
          <w:lang w:val="en-US" w:eastAsia="zh-CN"/>
        </w:rPr>
        <w:t>neighbour</w:t>
      </w:r>
      <w:proofErr w:type="spellEnd"/>
      <w:r w:rsidR="00000000">
        <w:rPr>
          <w:rFonts w:eastAsia="SimSun" w:hint="eastAsia"/>
          <w:lang w:val="en-US" w:eastAsia="zh-CN"/>
        </w:rPr>
        <w:t xml:space="preserve"> cells needs to be introduced. </w:t>
      </w:r>
    </w:p>
    <w:p w14:paraId="49E5403A" w14:textId="23B71394" w:rsidR="005859C2" w:rsidRDefault="00000000">
      <w:pPr>
        <w:overflowPunct/>
        <w:autoSpaceDE/>
        <w:autoSpaceDN/>
        <w:adjustRightInd/>
        <w:spacing w:beforeLines="50" w:before="156" w:afterLines="50" w:after="156" w:line="260" w:lineRule="auto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Based on analysis above, this function has a big impact on RAN2 Spec</w:t>
      </w:r>
      <w:r w:rsidR="00C477AA">
        <w:rPr>
          <w:rFonts w:eastAsia="SimSun"/>
          <w:lang w:val="en-US" w:eastAsia="zh-CN"/>
        </w:rPr>
        <w:t xml:space="preserve"> and would require addition of this feature during the correction phase which is not ideal</w:t>
      </w:r>
      <w:r>
        <w:rPr>
          <w:rFonts w:eastAsia="SimSun" w:hint="eastAsia"/>
          <w:lang w:val="en-US" w:eastAsia="zh-CN"/>
        </w:rPr>
        <w:t xml:space="preserve">. Hence, considering limited time and </w:t>
      </w:r>
      <w:r w:rsidR="00C477AA">
        <w:rPr>
          <w:rFonts w:eastAsia="SimSun"/>
          <w:lang w:val="en-US" w:eastAsia="zh-CN"/>
        </w:rPr>
        <w:t>the amount of</w:t>
      </w:r>
      <w:r>
        <w:rPr>
          <w:rFonts w:eastAsia="SimSun" w:hint="eastAsia"/>
          <w:lang w:val="en-US" w:eastAsia="zh-CN"/>
        </w:rPr>
        <w:t xml:space="preserve"> specification </w:t>
      </w:r>
      <w:r w:rsidR="00C477AA">
        <w:rPr>
          <w:rFonts w:eastAsia="SimSun"/>
          <w:lang w:val="en-US" w:eastAsia="zh-CN"/>
        </w:rPr>
        <w:t>work needed</w:t>
      </w:r>
      <w:r>
        <w:rPr>
          <w:rFonts w:eastAsia="SimSun" w:hint="eastAsia"/>
          <w:lang w:val="en-US" w:eastAsia="zh-CN"/>
        </w:rPr>
        <w:t xml:space="preserve">, we suggest other schemes rather than configuring CCA of </w:t>
      </w:r>
      <w:proofErr w:type="spellStart"/>
      <w:r>
        <w:rPr>
          <w:rFonts w:eastAsia="SimSun" w:hint="eastAsia"/>
          <w:lang w:val="en-US" w:eastAsia="zh-CN"/>
        </w:rPr>
        <w:t>neighbour</w:t>
      </w:r>
      <w:proofErr w:type="spellEnd"/>
      <w:r>
        <w:rPr>
          <w:rFonts w:eastAsia="SimSun" w:hint="eastAsia"/>
          <w:lang w:val="en-US" w:eastAsia="zh-CN"/>
        </w:rPr>
        <w:t xml:space="preserve"> cells. For example, we may follow Rel-16 NR-U principle, </w:t>
      </w:r>
      <w:proofErr w:type="gramStart"/>
      <w:r>
        <w:rPr>
          <w:rFonts w:eastAsia="SimSun" w:hint="eastAsia"/>
          <w:lang w:val="en-US" w:eastAsia="zh-CN"/>
        </w:rPr>
        <w:t>i.e.</w:t>
      </w:r>
      <w:proofErr w:type="gramEnd"/>
      <w:r>
        <w:rPr>
          <w:rFonts w:eastAsia="SimSun" w:hint="eastAsia"/>
          <w:lang w:val="en-US" w:eastAsia="zh-CN"/>
        </w:rPr>
        <w:t xml:space="preserve"> the UE considers that CCA is always used for RRM measurement when operating in shared spectrum. </w:t>
      </w:r>
      <w:r w:rsidR="00C477AA">
        <w:rPr>
          <w:rFonts w:eastAsia="SimSun"/>
          <w:lang w:val="en-US" w:eastAsia="zh-CN"/>
        </w:rPr>
        <w:t xml:space="preserve">It should be noted that the actual measurements made by the UE will anyway be impacted by whether CCA is used in the </w:t>
      </w:r>
      <w:proofErr w:type="spellStart"/>
      <w:r w:rsidR="00C477AA">
        <w:rPr>
          <w:rFonts w:eastAsia="SimSun"/>
          <w:lang w:val="en-US" w:eastAsia="zh-CN"/>
        </w:rPr>
        <w:t>neighbour</w:t>
      </w:r>
      <w:proofErr w:type="spellEnd"/>
      <w:r w:rsidR="00C477AA">
        <w:rPr>
          <w:rFonts w:eastAsia="SimSun"/>
          <w:lang w:val="en-US" w:eastAsia="zh-CN"/>
        </w:rPr>
        <w:t xml:space="preserve"> cell or not. For instance, if CCA is being used, then the RSSI will be low and if no CCA is being used, then </w:t>
      </w:r>
      <w:r w:rsidR="00C477AA">
        <w:rPr>
          <w:rFonts w:eastAsia="SimSun"/>
          <w:lang w:val="en-US" w:eastAsia="zh-CN"/>
        </w:rPr>
        <w:lastRenderedPageBreak/>
        <w:t xml:space="preserve">concurrent transmissions may lead to increased RSSI. The network can take appropriate action based on the measurements. Based on this discussion, we make the following proposal. </w:t>
      </w:r>
    </w:p>
    <w:p w14:paraId="7ADDD432" w14:textId="3E0405AD" w:rsidR="005859C2" w:rsidRDefault="00000000">
      <w:pPr>
        <w:overflowPunct/>
        <w:autoSpaceDE/>
        <w:autoSpaceDN/>
        <w:adjustRightInd/>
        <w:spacing w:beforeLines="50" w:before="156" w:afterLines="50" w:after="156" w:line="260" w:lineRule="auto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1:</w:t>
      </w:r>
      <w:r>
        <w:rPr>
          <w:rFonts w:eastAsia="SimSun" w:hint="eastAsia"/>
          <w:lang w:val="en-US" w:eastAsia="zh-CN"/>
        </w:rPr>
        <w:t xml:space="preserve"> From RAN2 perspective, CCA configuration scheme for </w:t>
      </w:r>
      <w:proofErr w:type="spellStart"/>
      <w:r>
        <w:rPr>
          <w:rFonts w:eastAsia="SimSun" w:hint="eastAsia"/>
          <w:lang w:val="en-US" w:eastAsia="zh-CN"/>
        </w:rPr>
        <w:t>neighbour</w:t>
      </w:r>
      <w:proofErr w:type="spellEnd"/>
      <w:r>
        <w:rPr>
          <w:rFonts w:eastAsia="SimSun" w:hint="eastAsia"/>
          <w:lang w:val="en-US" w:eastAsia="zh-CN"/>
        </w:rPr>
        <w:t xml:space="preserve"> cells is not </w:t>
      </w:r>
      <w:r w:rsidR="00C477AA">
        <w:rPr>
          <w:rFonts w:eastAsia="SimSun"/>
          <w:lang w:val="en-US" w:eastAsia="zh-CN"/>
        </w:rPr>
        <w:t>supported</w:t>
      </w:r>
      <w:r>
        <w:rPr>
          <w:rFonts w:eastAsia="SimSun" w:hint="eastAsia"/>
          <w:lang w:val="en-US" w:eastAsia="zh-CN"/>
        </w:rPr>
        <w:t xml:space="preserve"> considering </w:t>
      </w:r>
      <w:r w:rsidR="00C477AA">
        <w:rPr>
          <w:rFonts w:eastAsia="SimSun"/>
          <w:lang w:val="en-US" w:eastAsia="zh-CN"/>
        </w:rPr>
        <w:t xml:space="preserve">the impact to the specs and the fact that only corrections are allowed </w:t>
      </w:r>
      <w:r w:rsidR="00302D20">
        <w:rPr>
          <w:rFonts w:eastAsia="SimSun"/>
          <w:lang w:val="en-US" w:eastAsia="zh-CN"/>
        </w:rPr>
        <w:t>for Rel-17</w:t>
      </w:r>
      <w:r>
        <w:rPr>
          <w:rFonts w:eastAsia="SimSun" w:hint="eastAsia"/>
          <w:lang w:val="en-US" w:eastAsia="zh-CN"/>
        </w:rPr>
        <w:t>.</w:t>
      </w:r>
    </w:p>
    <w:p w14:paraId="2B228E48" w14:textId="77777777" w:rsidR="005859C2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 w:cs="Arial"/>
          <w:sz w:val="32"/>
          <w:szCs w:val="32"/>
          <w:lang w:val="en-US" w:eastAsia="zh-CN"/>
        </w:rPr>
      </w:pPr>
      <w:r>
        <w:rPr>
          <w:rFonts w:eastAsia="SimSun" w:cs="Arial" w:hint="eastAsia"/>
          <w:sz w:val="32"/>
          <w:szCs w:val="32"/>
          <w:lang w:val="en-US" w:eastAsia="zh-CN"/>
        </w:rPr>
        <w:t>Conclusion and proposals</w:t>
      </w:r>
    </w:p>
    <w:p w14:paraId="67B92D68" w14:textId="77777777" w:rsidR="005859C2" w:rsidRDefault="00000000">
      <w:pPr>
        <w:pStyle w:val="TOC1"/>
        <w:tabs>
          <w:tab w:val="clear" w:pos="9639"/>
          <w:tab w:val="left" w:pos="1701"/>
        </w:tabs>
        <w:spacing w:before="78" w:after="78"/>
        <w:jc w:val="both"/>
        <w:rPr>
          <w:rFonts w:eastAsia="SimSun"/>
          <w:lang w:val="en-US" w:eastAsia="zh-CN"/>
        </w:rPr>
      </w:pPr>
      <w:bookmarkStart w:id="14" w:name="_Hlk528066018"/>
      <w:r>
        <w:t>Based on the discussion in section</w:t>
      </w:r>
      <w:r>
        <w:rPr>
          <w:rFonts w:hint="eastAsia"/>
          <w:lang w:val="en-US" w:eastAsia="zh-CN"/>
        </w:rPr>
        <w:t>s</w:t>
      </w:r>
      <w:r>
        <w:t xml:space="preserve"> </w:t>
      </w:r>
      <w:r>
        <w:rPr>
          <w:rFonts w:hint="eastAsia"/>
          <w:lang w:val="en-US" w:eastAsia="zh-CN"/>
        </w:rPr>
        <w:t>above</w:t>
      </w:r>
      <w:r>
        <w:t xml:space="preserve"> we propose the following:</w:t>
      </w:r>
      <w:bookmarkEnd w:id="14"/>
    </w:p>
    <w:p w14:paraId="460FD309" w14:textId="6BC698C9" w:rsidR="005859C2" w:rsidRDefault="00302D20">
      <w:pPr>
        <w:overflowPunct/>
        <w:autoSpaceDE/>
        <w:autoSpaceDN/>
        <w:adjustRightInd/>
        <w:spacing w:beforeLines="50" w:before="156" w:afterLines="50" w:after="156" w:line="260" w:lineRule="auto"/>
        <w:jc w:val="both"/>
        <w:textAlignment w:val="auto"/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Proposal 1:</w:t>
      </w:r>
      <w:r>
        <w:rPr>
          <w:rFonts w:eastAsia="SimSun" w:hint="eastAsia"/>
          <w:lang w:val="en-US" w:eastAsia="zh-CN"/>
        </w:rPr>
        <w:t xml:space="preserve"> From RAN2 perspective, CCA configuration scheme for </w:t>
      </w:r>
      <w:proofErr w:type="spellStart"/>
      <w:r>
        <w:rPr>
          <w:rFonts w:eastAsia="SimSun" w:hint="eastAsia"/>
          <w:lang w:val="en-US" w:eastAsia="zh-CN"/>
        </w:rPr>
        <w:t>neighbour</w:t>
      </w:r>
      <w:proofErr w:type="spellEnd"/>
      <w:r>
        <w:rPr>
          <w:rFonts w:eastAsia="SimSun" w:hint="eastAsia"/>
          <w:lang w:val="en-US" w:eastAsia="zh-CN"/>
        </w:rPr>
        <w:t xml:space="preserve"> cells is not </w:t>
      </w:r>
      <w:r>
        <w:rPr>
          <w:rFonts w:eastAsia="SimSun"/>
          <w:lang w:val="en-US" w:eastAsia="zh-CN"/>
        </w:rPr>
        <w:t>supported</w:t>
      </w:r>
      <w:r>
        <w:rPr>
          <w:rFonts w:eastAsia="SimSun" w:hint="eastAsia"/>
          <w:lang w:val="en-US" w:eastAsia="zh-CN"/>
        </w:rPr>
        <w:t xml:space="preserve"> considering </w:t>
      </w:r>
      <w:r>
        <w:rPr>
          <w:rFonts w:eastAsia="SimSun"/>
          <w:lang w:val="en-US" w:eastAsia="zh-CN"/>
        </w:rPr>
        <w:t>the impact to the specs and the fact that only corrections are allowed for Rel-17</w:t>
      </w:r>
      <w:r w:rsidR="00000000">
        <w:rPr>
          <w:rFonts w:eastAsia="SimSun" w:hint="eastAsia"/>
          <w:lang w:val="en-US" w:eastAsia="zh-CN"/>
        </w:rPr>
        <w:t>.</w:t>
      </w:r>
    </w:p>
    <w:p w14:paraId="681FDB75" w14:textId="77777777" w:rsidR="005859C2" w:rsidRDefault="00000000">
      <w:pPr>
        <w:pStyle w:val="Heading1"/>
        <w:numPr>
          <w:ilvl w:val="0"/>
          <w:numId w:val="2"/>
        </w:numPr>
        <w:spacing w:after="240" w:line="240" w:lineRule="auto"/>
        <w:rPr>
          <w:rFonts w:eastAsia="SimSun"/>
          <w:lang w:val="en-US" w:eastAsia="zh-CN"/>
        </w:rPr>
      </w:pPr>
      <w:r>
        <w:rPr>
          <w:rFonts w:eastAsia="SimSun" w:cs="Arial" w:hint="eastAsia"/>
          <w:sz w:val="32"/>
          <w:szCs w:val="36"/>
          <w:lang w:val="en-US" w:eastAsia="zh-CN"/>
        </w:rPr>
        <w:t>Reference</w:t>
      </w:r>
    </w:p>
    <w:p w14:paraId="2932F384" w14:textId="77777777" w:rsidR="005859C2" w:rsidRDefault="00000000">
      <w:pPr>
        <w:pStyle w:val="Reference"/>
        <w:numPr>
          <w:ilvl w:val="0"/>
          <w:numId w:val="3"/>
        </w:numPr>
        <w:spacing w:after="120" w:line="240" w:lineRule="auto"/>
        <w:rPr>
          <w:rFonts w:eastAsia="SimSun"/>
          <w:lang w:val="en-US" w:eastAsia="zh-CN"/>
        </w:rPr>
      </w:pPr>
      <w:r>
        <w:rPr>
          <w:bCs/>
        </w:rPr>
        <w:t>R2-2206956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</w:rPr>
        <w:t>LS on CCA configurations of neighbour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SimSun" w:hint="eastAsia"/>
          <w:bCs/>
          <w:lang w:val="en-US" w:eastAsia="zh-CN"/>
        </w:rPr>
        <w:t>, Nokia.</w:t>
      </w:r>
    </w:p>
    <w:sectPr w:rsidR="005859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DD2B" w14:textId="77777777" w:rsidR="00900B74" w:rsidRDefault="00900B74">
      <w:pPr>
        <w:spacing w:after="0" w:line="240" w:lineRule="auto"/>
      </w:pPr>
      <w:r>
        <w:separator/>
      </w:r>
    </w:p>
  </w:endnote>
  <w:endnote w:type="continuationSeparator" w:id="0">
    <w:p w14:paraId="2126AB32" w14:textId="77777777" w:rsidR="00900B74" w:rsidRDefault="0090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TFangsong">
    <w:altName w:val="华文仿宋"/>
    <w:charset w:val="86"/>
    <w:family w:val="auto"/>
    <w:pitch w:val="variable"/>
    <w:sig w:usb0="00000287" w:usb1="080F0000" w:usb2="00000010" w:usb3="00000000" w:csb0="0004009F" w:csb1="00000000"/>
  </w:font>
  <w:font w:name="FangSong_GB2312">
    <w:altName w:val="仿宋_GB2312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10FA5B" w14:textId="77777777" w:rsidR="005859C2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86136D8" w14:textId="77777777" w:rsidR="005859C2" w:rsidRDefault="005859C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A868F" w14:textId="77777777" w:rsidR="005859C2" w:rsidRDefault="00000000">
    <w:pPr>
      <w:pStyle w:val="Footer"/>
      <w:framePr w:wrap="around" w:vAnchor="text" w:hAnchor="page" w:x="9541" w:yAlign="top"/>
      <w:rPr>
        <w:rStyle w:val="PageNumber"/>
      </w:rPr>
    </w:pPr>
    <w:r>
      <w:rPr>
        <w:rStyle w:val="PageNumber"/>
        <w:rFonts w:hint="eastAsia"/>
      </w:rPr>
      <w:t>第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页</w:t>
    </w:r>
  </w:p>
  <w:p w14:paraId="1298E502" w14:textId="77777777" w:rsidR="005859C2" w:rsidRDefault="00000000">
    <w:pPr>
      <w:pStyle w:val="Footer"/>
      <w:ind w:right="360"/>
      <w:jc w:val="both"/>
      <w:rPr>
        <w:rFonts w:ascii="SimSun" w:hAnsi="SimSun"/>
      </w:rPr>
    </w:pPr>
    <w:r>
      <w:t>&lt;</w:t>
    </w:r>
    <w:r>
      <w:rPr>
        <w:rFonts w:hAnsi="SimSun" w:hint="eastAsia"/>
      </w:rPr>
      <w:t>以上</w:t>
    </w:r>
    <w:r>
      <w:rPr>
        <w:rFonts w:hAnsi="SimSun"/>
      </w:rPr>
      <w:t>所有信息均为中兴通讯股份有限公司</w:t>
    </w:r>
    <w:r>
      <w:rPr>
        <w:rFonts w:hAnsi="SimSun" w:hint="eastAsia"/>
      </w:rPr>
      <w:t>所有</w:t>
    </w:r>
    <w:r>
      <w:rPr>
        <w:rFonts w:hAnsi="SimSun"/>
      </w:rPr>
      <w:t>，不</w:t>
    </w:r>
    <w:r>
      <w:rPr>
        <w:rFonts w:hAnsi="SimSun" w:hint="eastAsia"/>
      </w:rPr>
      <w:t>得</w:t>
    </w:r>
    <w:r>
      <w:rPr>
        <w:rFonts w:hAnsi="SimSun"/>
      </w:rPr>
      <w:t>外传</w:t>
    </w:r>
    <w:r>
      <w:t>&gt;</w:t>
    </w:r>
    <w:r>
      <w:rPr>
        <w:rFonts w:ascii="SimSun" w:hAnsi="SimSun"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CCBF6" w14:textId="77777777" w:rsidR="000464ED" w:rsidRDefault="000464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34E4" w14:textId="77777777" w:rsidR="00900B74" w:rsidRDefault="00900B74">
      <w:pPr>
        <w:spacing w:after="0" w:line="240" w:lineRule="auto"/>
      </w:pPr>
      <w:r>
        <w:separator/>
      </w:r>
    </w:p>
  </w:footnote>
  <w:footnote w:type="continuationSeparator" w:id="0">
    <w:p w14:paraId="4ACE0C90" w14:textId="77777777" w:rsidR="00900B74" w:rsidRDefault="0090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2198" w14:textId="77777777" w:rsidR="000464ED" w:rsidRDefault="000464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D6877" w14:textId="77777777" w:rsidR="005859C2" w:rsidRDefault="00000000">
    <w:pPr>
      <w:jc w:val="distribute"/>
      <w:rPr>
        <w:rFonts w:eastAsia="STFangsong"/>
        <w:szCs w:val="21"/>
      </w:rPr>
    </w:pPr>
    <w:r>
      <w:rPr>
        <w:rFonts w:cs="SimSun"/>
        <w:noProof/>
        <w:color w:val="000000"/>
      </w:rPr>
      <w:drawing>
        <wp:anchor distT="0" distB="0" distL="114300" distR="114300" simplePos="0" relativeHeight="251659264" behindDoc="0" locked="0" layoutInCell="1" allowOverlap="1" wp14:anchorId="259E5E34" wp14:editId="4790B5C0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15995DD2" wp14:editId="37B0F75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SimSun" w:hAnsi="SimSun" w:cs="FangSong_GB2312" w:hint="eastAsia"/>
        <w:color w:val="000000"/>
        <w:szCs w:val="21"/>
      </w:rPr>
      <w:t>秘密</w:t>
    </w:r>
    <w:r>
      <w:rPr>
        <w:rFonts w:hint="eastAsia"/>
        <w:color w:val="000000"/>
        <w:szCs w:val="21"/>
      </w:rPr>
      <w:t>▲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D02F8" w14:textId="77777777" w:rsidR="000464ED" w:rsidRDefault="000464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sz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1285497338">
    <w:abstractNumId w:val="1"/>
  </w:num>
  <w:num w:numId="2" w16cid:durableId="12147680">
    <w:abstractNumId w:val="0"/>
  </w:num>
  <w:num w:numId="3" w16cid:durableId="3643306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3BB11BF"/>
    <w:rsid w:val="000464ED"/>
    <w:rsid w:val="00092939"/>
    <w:rsid w:val="00126145"/>
    <w:rsid w:val="001767E6"/>
    <w:rsid w:val="00190A8D"/>
    <w:rsid w:val="001B21A1"/>
    <w:rsid w:val="002333B7"/>
    <w:rsid w:val="00244D42"/>
    <w:rsid w:val="002D35FA"/>
    <w:rsid w:val="00302D20"/>
    <w:rsid w:val="00312C1A"/>
    <w:rsid w:val="00312DD1"/>
    <w:rsid w:val="0033176D"/>
    <w:rsid w:val="003504B5"/>
    <w:rsid w:val="003A2A06"/>
    <w:rsid w:val="003F58F6"/>
    <w:rsid w:val="00413229"/>
    <w:rsid w:val="00427917"/>
    <w:rsid w:val="0046088D"/>
    <w:rsid w:val="0048006F"/>
    <w:rsid w:val="004C63EE"/>
    <w:rsid w:val="004C7BFA"/>
    <w:rsid w:val="004D79CC"/>
    <w:rsid w:val="0051029C"/>
    <w:rsid w:val="005859C2"/>
    <w:rsid w:val="005D680C"/>
    <w:rsid w:val="005F56A6"/>
    <w:rsid w:val="00620346"/>
    <w:rsid w:val="00690BB8"/>
    <w:rsid w:val="006C60A2"/>
    <w:rsid w:val="006D7CA8"/>
    <w:rsid w:val="00763814"/>
    <w:rsid w:val="00771468"/>
    <w:rsid w:val="00793203"/>
    <w:rsid w:val="00796A2A"/>
    <w:rsid w:val="007A2A69"/>
    <w:rsid w:val="007C2C21"/>
    <w:rsid w:val="007C33E4"/>
    <w:rsid w:val="007E771D"/>
    <w:rsid w:val="00872250"/>
    <w:rsid w:val="00900B74"/>
    <w:rsid w:val="0096003B"/>
    <w:rsid w:val="00971DDC"/>
    <w:rsid w:val="00992DCD"/>
    <w:rsid w:val="009D6233"/>
    <w:rsid w:val="009E748B"/>
    <w:rsid w:val="00A22250"/>
    <w:rsid w:val="00A95088"/>
    <w:rsid w:val="00AC4276"/>
    <w:rsid w:val="00AE7865"/>
    <w:rsid w:val="00B12666"/>
    <w:rsid w:val="00C477AA"/>
    <w:rsid w:val="00C50168"/>
    <w:rsid w:val="00D85273"/>
    <w:rsid w:val="00DA12AB"/>
    <w:rsid w:val="00E153F6"/>
    <w:rsid w:val="00E26FED"/>
    <w:rsid w:val="00E43842"/>
    <w:rsid w:val="00E943EE"/>
    <w:rsid w:val="00F01A21"/>
    <w:rsid w:val="00F204EA"/>
    <w:rsid w:val="00FF0AAD"/>
    <w:rsid w:val="0715431B"/>
    <w:rsid w:val="0C150EFC"/>
    <w:rsid w:val="0D514470"/>
    <w:rsid w:val="13BB11BF"/>
    <w:rsid w:val="182D5B3F"/>
    <w:rsid w:val="1E797E88"/>
    <w:rsid w:val="1FA71E6B"/>
    <w:rsid w:val="2386472D"/>
    <w:rsid w:val="25E0674D"/>
    <w:rsid w:val="2A867212"/>
    <w:rsid w:val="33CE069B"/>
    <w:rsid w:val="3DF7642C"/>
    <w:rsid w:val="44C70D28"/>
    <w:rsid w:val="4E91387A"/>
    <w:rsid w:val="52364556"/>
    <w:rsid w:val="5363569C"/>
    <w:rsid w:val="56917B6C"/>
    <w:rsid w:val="5C051093"/>
    <w:rsid w:val="69797C2C"/>
    <w:rsid w:val="6C094F6A"/>
    <w:rsid w:val="71AC304F"/>
    <w:rsid w:val="78960B38"/>
    <w:rsid w:val="7B28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F7F0C"/>
  <w15:docId w15:val="{FC5D5477-CCE2-42E5-894D-F528E4511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D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qFormat/>
    <w:rPr>
      <w:sz w:val="18"/>
      <w:szCs w:val="18"/>
    </w:rPr>
  </w:style>
  <w:style w:type="paragraph" w:styleId="Footer">
    <w:name w:val="footer"/>
    <w:basedOn w:val="Header"/>
    <w:semiHidden/>
    <w:qFormat/>
    <w:pPr>
      <w:jc w:val="left"/>
    </w:pPr>
  </w:style>
  <w:style w:type="paragraph" w:styleId="Header">
    <w:name w:val="header"/>
    <w:basedOn w:val="Normal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/>
      <w:ind w:left="567" w:right="425" w:hanging="567"/>
    </w:pPr>
    <w:rPr>
      <w:sz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="MS Mincho"/>
    </w:rPr>
  </w:style>
  <w:style w:type="character" w:styleId="Hyperlink">
    <w:name w:val="Hyperlink"/>
    <w:basedOn w:val="DefaultParagraphFont"/>
    <w:unhideWhenUsed/>
    <w:rsid w:val="00C477A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77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ZTE-Zhangli</dc:creator>
  <cp:lastModifiedBy>ZTE(EV)</cp:lastModifiedBy>
  <cp:revision>4</cp:revision>
  <dcterms:created xsi:type="dcterms:W3CDTF">2022-08-03T06:03:00Z</dcterms:created>
  <dcterms:modified xsi:type="dcterms:W3CDTF">2022-08-09T15:58:00Z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